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A6D6" w14:textId="77777777" w:rsidR="00762B8A" w:rsidRDefault="00762B8A" w:rsidP="00EF7F0F">
      <w:pPr>
        <w:jc w:val="center"/>
        <w:rPr>
          <w:b/>
          <w:sz w:val="24"/>
          <w:u w:val="single"/>
        </w:rPr>
      </w:pPr>
      <w:bookmarkStart w:id="0" w:name="_GoBack"/>
      <w:bookmarkEnd w:id="0"/>
    </w:p>
    <w:p w14:paraId="307A35B0" w14:textId="77777777" w:rsidR="00EF7F0F" w:rsidRPr="0084226D" w:rsidRDefault="0084226D" w:rsidP="00EF7F0F">
      <w:pPr>
        <w:jc w:val="center"/>
        <w:rPr>
          <w:sz w:val="36"/>
        </w:rPr>
      </w:pPr>
      <w:r w:rsidRPr="0084226D">
        <w:rPr>
          <w:b/>
          <w:sz w:val="36"/>
          <w:u w:val="single"/>
        </w:rPr>
        <w:t>End of Term</w:t>
      </w:r>
      <w:r w:rsidR="00EF7F0F" w:rsidRPr="0084226D">
        <w:rPr>
          <w:b/>
          <w:sz w:val="36"/>
          <w:u w:val="single"/>
        </w:rPr>
        <w:t xml:space="preserve"> Entertainment</w:t>
      </w:r>
    </w:p>
    <w:p w14:paraId="5B6A6186" w14:textId="77777777" w:rsidR="00BA011F" w:rsidRDefault="00EF7F0F" w:rsidP="00EF7F0F">
      <w:pPr>
        <w:rPr>
          <w:sz w:val="24"/>
        </w:rPr>
      </w:pPr>
      <w:r>
        <w:rPr>
          <w:sz w:val="24"/>
        </w:rPr>
        <w:t xml:space="preserve">As </w:t>
      </w:r>
      <w:r w:rsidR="0084226D">
        <w:rPr>
          <w:sz w:val="24"/>
        </w:rPr>
        <w:t>some</w:t>
      </w:r>
      <w:r>
        <w:rPr>
          <w:sz w:val="24"/>
        </w:rPr>
        <w:t xml:space="preserve"> of you</w:t>
      </w:r>
      <w:r w:rsidR="0084226D">
        <w:rPr>
          <w:sz w:val="24"/>
        </w:rPr>
        <w:t xml:space="preserve"> will</w:t>
      </w:r>
      <w:r>
        <w:rPr>
          <w:sz w:val="24"/>
        </w:rPr>
        <w:t xml:space="preserve"> know</w:t>
      </w:r>
      <w:r w:rsidR="0084226D">
        <w:rPr>
          <w:sz w:val="24"/>
        </w:rPr>
        <w:t>,</w:t>
      </w:r>
      <w:r>
        <w:rPr>
          <w:sz w:val="24"/>
        </w:rPr>
        <w:t xml:space="preserve"> it </w:t>
      </w:r>
      <w:r w:rsidR="0084226D">
        <w:rPr>
          <w:sz w:val="24"/>
        </w:rPr>
        <w:t>has been</w:t>
      </w:r>
      <w:r>
        <w:rPr>
          <w:sz w:val="24"/>
        </w:rPr>
        <w:t xml:space="preserve"> traditional at the end of term</w:t>
      </w:r>
      <w:r w:rsidR="0084226D">
        <w:rPr>
          <w:sz w:val="24"/>
        </w:rPr>
        <w:t xml:space="preserve"> for those who are on the Queen’s campus</w:t>
      </w:r>
      <w:r>
        <w:rPr>
          <w:sz w:val="24"/>
        </w:rPr>
        <w:t xml:space="preserve"> to celebrate together</w:t>
      </w:r>
      <w:r w:rsidR="0000584A">
        <w:rPr>
          <w:sz w:val="24"/>
        </w:rPr>
        <w:t>.</w:t>
      </w:r>
      <w:r>
        <w:rPr>
          <w:sz w:val="24"/>
        </w:rPr>
        <w:t xml:space="preserve"> </w:t>
      </w:r>
      <w:r w:rsidR="0000584A">
        <w:rPr>
          <w:sz w:val="24"/>
        </w:rPr>
        <w:t>I</w:t>
      </w:r>
      <w:r>
        <w:rPr>
          <w:sz w:val="24"/>
        </w:rPr>
        <w:t>n the past this has taken the shape of a variety show on the final Tuesday</w:t>
      </w:r>
      <w:r w:rsidR="0084226D">
        <w:rPr>
          <w:sz w:val="24"/>
        </w:rPr>
        <w:t xml:space="preserve"> of term, after the service of Carols for Advent and Christmas</w:t>
      </w:r>
      <w:r>
        <w:rPr>
          <w:sz w:val="24"/>
        </w:rPr>
        <w:t xml:space="preserve">. This year however, the Staff and Students have decided it’s time for a change. </w:t>
      </w:r>
      <w:r w:rsidR="00BA011F">
        <w:rPr>
          <w:sz w:val="24"/>
        </w:rPr>
        <w:t>On Tuesday 12</w:t>
      </w:r>
      <w:r w:rsidR="00BA011F" w:rsidRPr="00BA011F">
        <w:rPr>
          <w:sz w:val="24"/>
          <w:vertAlign w:val="superscript"/>
        </w:rPr>
        <w:t>th</w:t>
      </w:r>
      <w:r w:rsidR="00BA011F">
        <w:rPr>
          <w:sz w:val="24"/>
        </w:rPr>
        <w:t xml:space="preserve"> December the below activities are offered to anyone, whether they be student, staff, family or friend!</w:t>
      </w:r>
    </w:p>
    <w:p w14:paraId="1B2C418D" w14:textId="77777777" w:rsidR="00BA011F" w:rsidRDefault="00BA011F" w:rsidP="00EF7F0F">
      <w:pPr>
        <w:rPr>
          <w:sz w:val="24"/>
        </w:rPr>
      </w:pPr>
      <w:r>
        <w:rPr>
          <w:sz w:val="24"/>
        </w:rPr>
        <w:t>If you</w:t>
      </w:r>
      <w:r w:rsidR="0084226D">
        <w:rPr>
          <w:sz w:val="24"/>
        </w:rPr>
        <w:t xml:space="preserve"> are planning on coming to the Carol S</w:t>
      </w:r>
      <w:r>
        <w:rPr>
          <w:sz w:val="24"/>
        </w:rPr>
        <w:t>ervice</w:t>
      </w:r>
      <w:r w:rsidR="006D6063">
        <w:rPr>
          <w:sz w:val="24"/>
        </w:rPr>
        <w:t xml:space="preserve"> (note the time: 5.</w:t>
      </w:r>
      <w:r w:rsidR="006D6063" w:rsidRPr="006D6063">
        <w:rPr>
          <w:sz w:val="24"/>
          <w:u w:val="single"/>
        </w:rPr>
        <w:t>30</w:t>
      </w:r>
      <w:r w:rsidR="006D6063">
        <w:rPr>
          <w:sz w:val="24"/>
        </w:rPr>
        <w:t>pm)</w:t>
      </w:r>
      <w:r>
        <w:rPr>
          <w:sz w:val="24"/>
        </w:rPr>
        <w:t xml:space="preserve"> and/or dinner</w:t>
      </w:r>
      <w:r w:rsidR="006D6063">
        <w:rPr>
          <w:sz w:val="24"/>
        </w:rPr>
        <w:t xml:space="preserve"> (6.</w:t>
      </w:r>
      <w:r w:rsidR="006D6063" w:rsidRPr="006D6063">
        <w:rPr>
          <w:sz w:val="24"/>
          <w:u w:val="single"/>
        </w:rPr>
        <w:t>30</w:t>
      </w:r>
      <w:r w:rsidR="006D6063">
        <w:rPr>
          <w:sz w:val="24"/>
        </w:rPr>
        <w:t>pm)</w:t>
      </w:r>
      <w:r>
        <w:rPr>
          <w:sz w:val="24"/>
        </w:rPr>
        <w:t xml:space="preserve"> we would be incredibly grateful if you</w:t>
      </w:r>
      <w:r w:rsidR="0000584A">
        <w:rPr>
          <w:sz w:val="24"/>
        </w:rPr>
        <w:t xml:space="preserve"> and any guests</w:t>
      </w:r>
      <w:r>
        <w:rPr>
          <w:sz w:val="24"/>
        </w:rPr>
        <w:t xml:space="preserve"> could sign in using the sheet in the dining hall before </w:t>
      </w:r>
      <w:r w:rsidR="00FF0761">
        <w:rPr>
          <w:sz w:val="24"/>
        </w:rPr>
        <w:t>Thursday 7</w:t>
      </w:r>
      <w:r w:rsidR="00FF0761" w:rsidRPr="00FF0761">
        <w:rPr>
          <w:sz w:val="24"/>
          <w:vertAlign w:val="superscript"/>
        </w:rPr>
        <w:t>th</w:t>
      </w:r>
      <w:r w:rsidR="00FF0761">
        <w:rPr>
          <w:sz w:val="24"/>
        </w:rPr>
        <w:t xml:space="preserve"> December.</w:t>
      </w:r>
      <w:r>
        <w:rPr>
          <w:sz w:val="24"/>
        </w:rPr>
        <w:t xml:space="preserve"> </w:t>
      </w:r>
      <w:r w:rsidR="00FF0761">
        <w:rPr>
          <w:sz w:val="24"/>
        </w:rPr>
        <w:t>I</w:t>
      </w:r>
      <w:r>
        <w:rPr>
          <w:sz w:val="24"/>
        </w:rPr>
        <w:t>f you’re not going to be on campus beforehand but would still like to participate</w:t>
      </w:r>
      <w:r w:rsidR="0084226D">
        <w:rPr>
          <w:sz w:val="24"/>
        </w:rPr>
        <w:t>,</w:t>
      </w:r>
      <w:r>
        <w:rPr>
          <w:sz w:val="24"/>
        </w:rPr>
        <w:t xml:space="preserve"> please email hospitality (</w:t>
      </w:r>
      <w:hyperlink r:id="rId5" w:history="1">
        <w:r w:rsidRPr="00023260">
          <w:rPr>
            <w:rStyle w:val="Hyperlink"/>
            <w:sz w:val="24"/>
          </w:rPr>
          <w:t>hospitality@queens.ac.uk</w:t>
        </w:r>
      </w:hyperlink>
      <w:r>
        <w:rPr>
          <w:sz w:val="24"/>
        </w:rPr>
        <w:t xml:space="preserve">) so we can make sure to book you a place. There are limited places due to the capacity of both the chapel and dining room so places will be allocated on first come, first served basis. </w:t>
      </w:r>
    </w:p>
    <w:p w14:paraId="0BDB78F8" w14:textId="77777777" w:rsidR="00EF7F0F" w:rsidRDefault="00EF7F0F" w:rsidP="00EF7F0F">
      <w:pPr>
        <w:rPr>
          <w:sz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F7F0F" w14:paraId="5CBDAFEA" w14:textId="77777777" w:rsidTr="006D6063">
        <w:tc>
          <w:tcPr>
            <w:tcW w:w="2254" w:type="dxa"/>
          </w:tcPr>
          <w:p w14:paraId="7DBC8527" w14:textId="77777777" w:rsidR="00EF7F0F" w:rsidRPr="00EF7F0F" w:rsidRDefault="00EF7F0F" w:rsidP="00EF7F0F">
            <w:pPr>
              <w:jc w:val="center"/>
              <w:rPr>
                <w:b/>
                <w:sz w:val="24"/>
              </w:rPr>
            </w:pPr>
            <w:r w:rsidRPr="00EF7F0F">
              <w:rPr>
                <w:b/>
                <w:sz w:val="24"/>
              </w:rPr>
              <w:t>Time</w:t>
            </w:r>
          </w:p>
        </w:tc>
        <w:tc>
          <w:tcPr>
            <w:tcW w:w="6762" w:type="dxa"/>
            <w:gridSpan w:val="3"/>
          </w:tcPr>
          <w:p w14:paraId="444D18D0" w14:textId="77777777" w:rsidR="00EF7F0F" w:rsidRPr="00EF7F0F" w:rsidRDefault="00EF7F0F" w:rsidP="00EF7F0F">
            <w:pPr>
              <w:jc w:val="center"/>
              <w:rPr>
                <w:b/>
                <w:sz w:val="24"/>
              </w:rPr>
            </w:pPr>
            <w:r w:rsidRPr="00EF7F0F">
              <w:rPr>
                <w:b/>
                <w:sz w:val="24"/>
              </w:rPr>
              <w:t>Activities</w:t>
            </w:r>
            <w:r w:rsidR="007628DC">
              <w:rPr>
                <w:b/>
                <w:sz w:val="24"/>
              </w:rPr>
              <w:t xml:space="preserve"> -</w:t>
            </w:r>
            <w:r w:rsidR="0084226D">
              <w:rPr>
                <w:b/>
                <w:sz w:val="24"/>
              </w:rPr>
              <w:t xml:space="preserve"> </w:t>
            </w:r>
            <w:r w:rsidR="007628DC">
              <w:rPr>
                <w:b/>
                <w:sz w:val="24"/>
              </w:rPr>
              <w:t>all optional</w:t>
            </w:r>
          </w:p>
        </w:tc>
      </w:tr>
      <w:tr w:rsidR="00EF7F0F" w14:paraId="417727D6" w14:textId="77777777" w:rsidTr="006D6063">
        <w:tc>
          <w:tcPr>
            <w:tcW w:w="2254" w:type="dxa"/>
          </w:tcPr>
          <w:p w14:paraId="7412815E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15.45-16.45</w:t>
            </w:r>
          </w:p>
        </w:tc>
        <w:tc>
          <w:tcPr>
            <w:tcW w:w="2254" w:type="dxa"/>
          </w:tcPr>
          <w:p w14:paraId="04F9D96E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 xml:space="preserve">Learn to Salsa with Carlton </w:t>
            </w:r>
          </w:p>
          <w:p w14:paraId="00170231" w14:textId="77777777" w:rsidR="00EF7F0F" w:rsidRDefault="00EF7F0F" w:rsidP="00EF7F0F">
            <w:pPr>
              <w:rPr>
                <w:sz w:val="24"/>
              </w:rPr>
            </w:pPr>
          </w:p>
          <w:p w14:paraId="0DBBD23E" w14:textId="77777777" w:rsidR="00EF7F0F" w:rsidRDefault="00EF7F0F" w:rsidP="00EF7F0F">
            <w:pPr>
              <w:rPr>
                <w:sz w:val="24"/>
              </w:rPr>
            </w:pPr>
          </w:p>
          <w:p w14:paraId="797D5017" w14:textId="77777777" w:rsidR="00EF7F0F" w:rsidRPr="00BA011F" w:rsidRDefault="00BA011F" w:rsidP="00EF7F0F">
            <w:pPr>
              <w:rPr>
                <w:i/>
                <w:sz w:val="24"/>
              </w:rPr>
            </w:pPr>
            <w:r w:rsidRPr="00BA011F">
              <w:rPr>
                <w:i/>
                <w:sz w:val="24"/>
              </w:rPr>
              <w:t xml:space="preserve">Wakefield </w:t>
            </w:r>
            <w:r w:rsidR="00EF7F0F" w:rsidRPr="00BA011F">
              <w:rPr>
                <w:i/>
                <w:sz w:val="24"/>
              </w:rPr>
              <w:t>Room</w:t>
            </w:r>
          </w:p>
        </w:tc>
        <w:tc>
          <w:tcPr>
            <w:tcW w:w="2254" w:type="dxa"/>
          </w:tcPr>
          <w:p w14:paraId="5776795C" w14:textId="77777777" w:rsidR="00EF7F0F" w:rsidRDefault="00EF7F0F" w:rsidP="00EF7F0F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The Nightmare before Christmas (Film) </w:t>
            </w:r>
            <w:r w:rsidRPr="00EF7F0F">
              <w:rPr>
                <w:b/>
                <w:sz w:val="24"/>
              </w:rPr>
              <w:t xml:space="preserve">Will </w:t>
            </w:r>
            <w:r w:rsidR="00B31F42">
              <w:rPr>
                <w:b/>
                <w:sz w:val="24"/>
              </w:rPr>
              <w:t>actually end at 17.00</w:t>
            </w:r>
          </w:p>
          <w:p w14:paraId="771AA18D" w14:textId="77777777" w:rsidR="00EF7F0F" w:rsidRPr="00BA011F" w:rsidRDefault="00BA011F" w:rsidP="00EF7F0F">
            <w:pPr>
              <w:rPr>
                <w:i/>
                <w:sz w:val="24"/>
              </w:rPr>
            </w:pPr>
            <w:r w:rsidRPr="00BA011F">
              <w:rPr>
                <w:i/>
                <w:sz w:val="24"/>
              </w:rPr>
              <w:t xml:space="preserve">Gilmore </w:t>
            </w:r>
            <w:r w:rsidR="00EF7F0F" w:rsidRPr="00BA011F">
              <w:rPr>
                <w:i/>
                <w:sz w:val="24"/>
              </w:rPr>
              <w:t>Room</w:t>
            </w:r>
          </w:p>
        </w:tc>
        <w:tc>
          <w:tcPr>
            <w:tcW w:w="2254" w:type="dxa"/>
          </w:tcPr>
          <w:p w14:paraId="53B483F9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Family Friendly Christmas Party</w:t>
            </w:r>
          </w:p>
          <w:p w14:paraId="4F37DB12" w14:textId="77777777" w:rsidR="00EF7F0F" w:rsidRDefault="00EF7F0F" w:rsidP="00EF7F0F">
            <w:pPr>
              <w:rPr>
                <w:sz w:val="24"/>
              </w:rPr>
            </w:pPr>
          </w:p>
          <w:p w14:paraId="2CDC25CB" w14:textId="77777777" w:rsidR="00EF7F0F" w:rsidRDefault="00EF7F0F" w:rsidP="00EF7F0F">
            <w:pPr>
              <w:rPr>
                <w:sz w:val="24"/>
              </w:rPr>
            </w:pPr>
          </w:p>
          <w:p w14:paraId="14A2B7F0" w14:textId="77777777" w:rsidR="00EF7F0F" w:rsidRPr="00BA011F" w:rsidRDefault="00BA011F" w:rsidP="00EF7F0F">
            <w:pPr>
              <w:rPr>
                <w:i/>
                <w:sz w:val="24"/>
              </w:rPr>
            </w:pPr>
            <w:r w:rsidRPr="00BA011F">
              <w:rPr>
                <w:i/>
                <w:sz w:val="24"/>
              </w:rPr>
              <w:t xml:space="preserve">Handsworth </w:t>
            </w:r>
            <w:r w:rsidR="00EF7F0F" w:rsidRPr="00BA011F">
              <w:rPr>
                <w:i/>
                <w:sz w:val="24"/>
              </w:rPr>
              <w:t>Room</w:t>
            </w:r>
          </w:p>
        </w:tc>
      </w:tr>
      <w:tr w:rsidR="00EF7F0F" w14:paraId="15B0DDCE" w14:textId="77777777" w:rsidTr="006D6063">
        <w:tc>
          <w:tcPr>
            <w:tcW w:w="2254" w:type="dxa"/>
          </w:tcPr>
          <w:p w14:paraId="134018AF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17.</w:t>
            </w:r>
            <w:r w:rsidR="007628DC" w:rsidRPr="0084226D">
              <w:rPr>
                <w:sz w:val="24"/>
                <w:u w:val="single"/>
              </w:rPr>
              <w:t>30</w:t>
            </w:r>
            <w:r>
              <w:rPr>
                <w:sz w:val="24"/>
              </w:rPr>
              <w:t xml:space="preserve"> – 18.</w:t>
            </w:r>
            <w:r w:rsidR="007628DC">
              <w:rPr>
                <w:sz w:val="24"/>
              </w:rPr>
              <w:t>30</w:t>
            </w:r>
          </w:p>
        </w:tc>
        <w:tc>
          <w:tcPr>
            <w:tcW w:w="6762" w:type="dxa"/>
            <w:gridSpan w:val="3"/>
          </w:tcPr>
          <w:p w14:paraId="1CFFA02F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Carol Service</w:t>
            </w:r>
            <w:r w:rsidR="00BA011F">
              <w:rPr>
                <w:sz w:val="24"/>
              </w:rPr>
              <w:t xml:space="preserve"> – </w:t>
            </w:r>
            <w:r w:rsidR="00BA011F" w:rsidRPr="00BA011F">
              <w:rPr>
                <w:i/>
                <w:sz w:val="24"/>
              </w:rPr>
              <w:t>Chapel</w:t>
            </w:r>
            <w:r w:rsidR="00BA011F">
              <w:rPr>
                <w:sz w:val="24"/>
              </w:rPr>
              <w:t xml:space="preserve"> </w:t>
            </w:r>
          </w:p>
        </w:tc>
      </w:tr>
      <w:tr w:rsidR="00EF7F0F" w14:paraId="59BB9A53" w14:textId="77777777" w:rsidTr="006D6063">
        <w:tc>
          <w:tcPr>
            <w:tcW w:w="2254" w:type="dxa"/>
          </w:tcPr>
          <w:p w14:paraId="3D39DA30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18.</w:t>
            </w:r>
            <w:r w:rsidR="007628DC">
              <w:rPr>
                <w:sz w:val="24"/>
              </w:rPr>
              <w:t>30</w:t>
            </w:r>
            <w:r>
              <w:rPr>
                <w:sz w:val="24"/>
              </w:rPr>
              <w:t xml:space="preserve"> onwards</w:t>
            </w:r>
          </w:p>
        </w:tc>
        <w:tc>
          <w:tcPr>
            <w:tcW w:w="6762" w:type="dxa"/>
            <w:gridSpan w:val="3"/>
          </w:tcPr>
          <w:p w14:paraId="6F743FAC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Dinner (main course provided by kitchen, please bring a pudding to share)</w:t>
            </w:r>
            <w:r w:rsidR="00BA011F">
              <w:rPr>
                <w:sz w:val="24"/>
              </w:rPr>
              <w:t xml:space="preserve"> – </w:t>
            </w:r>
            <w:r w:rsidR="00BA011F" w:rsidRPr="00BA011F">
              <w:rPr>
                <w:i/>
                <w:sz w:val="24"/>
              </w:rPr>
              <w:t>Dining Hall</w:t>
            </w:r>
          </w:p>
        </w:tc>
      </w:tr>
      <w:tr w:rsidR="00EF7F0F" w14:paraId="07E9A641" w14:textId="77777777" w:rsidTr="006D6063">
        <w:tc>
          <w:tcPr>
            <w:tcW w:w="2254" w:type="dxa"/>
          </w:tcPr>
          <w:p w14:paraId="0D1C5146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After Dinner</w:t>
            </w:r>
          </w:p>
        </w:tc>
        <w:tc>
          <w:tcPr>
            <w:tcW w:w="6762" w:type="dxa"/>
            <w:gridSpan w:val="3"/>
          </w:tcPr>
          <w:p w14:paraId="1266AC38" w14:textId="77777777" w:rsidR="00EF7F0F" w:rsidRPr="00BA011F" w:rsidRDefault="00EF7F0F" w:rsidP="00EF7F0F">
            <w:pPr>
              <w:rPr>
                <w:i/>
                <w:sz w:val="24"/>
              </w:rPr>
            </w:pPr>
            <w:r>
              <w:rPr>
                <w:sz w:val="24"/>
              </w:rPr>
              <w:t>Quiz</w:t>
            </w:r>
            <w:r w:rsidR="00BA011F">
              <w:rPr>
                <w:sz w:val="24"/>
              </w:rPr>
              <w:t xml:space="preserve"> – </w:t>
            </w:r>
            <w:r w:rsidR="00BA011F">
              <w:rPr>
                <w:i/>
                <w:sz w:val="24"/>
              </w:rPr>
              <w:t>Dining Hall</w:t>
            </w:r>
          </w:p>
        </w:tc>
      </w:tr>
      <w:tr w:rsidR="00EF7F0F" w14:paraId="52A44095" w14:textId="77777777" w:rsidTr="006D6063">
        <w:tc>
          <w:tcPr>
            <w:tcW w:w="2254" w:type="dxa"/>
          </w:tcPr>
          <w:p w14:paraId="299BD126" w14:textId="77777777" w:rsidR="00EF7F0F" w:rsidRDefault="00EF7F0F" w:rsidP="00EF7F0F">
            <w:pPr>
              <w:rPr>
                <w:sz w:val="24"/>
              </w:rPr>
            </w:pPr>
            <w:r>
              <w:rPr>
                <w:sz w:val="24"/>
              </w:rPr>
              <w:t>After Hours</w:t>
            </w:r>
          </w:p>
        </w:tc>
        <w:tc>
          <w:tcPr>
            <w:tcW w:w="6762" w:type="dxa"/>
            <w:gridSpan w:val="3"/>
          </w:tcPr>
          <w:p w14:paraId="59B367DC" w14:textId="77777777" w:rsidR="00EF7F0F" w:rsidRPr="00887FE5" w:rsidRDefault="00EF7F0F" w:rsidP="00EF7F0F">
            <w:pPr>
              <w:rPr>
                <w:i/>
                <w:sz w:val="24"/>
              </w:rPr>
            </w:pPr>
            <w:r>
              <w:rPr>
                <w:sz w:val="24"/>
              </w:rPr>
              <w:t>Refreshments Centre will be open in the common room (with music).</w:t>
            </w:r>
          </w:p>
        </w:tc>
      </w:tr>
    </w:tbl>
    <w:p w14:paraId="024E6FEC" w14:textId="77777777" w:rsidR="00EF7F0F" w:rsidRDefault="00EF7F0F" w:rsidP="00EF7F0F">
      <w:pPr>
        <w:rPr>
          <w:sz w:val="24"/>
        </w:rPr>
      </w:pPr>
    </w:p>
    <w:p w14:paraId="16285168" w14:textId="77777777" w:rsidR="00EF7F0F" w:rsidRPr="00313969" w:rsidRDefault="0084226D" w:rsidP="00313969">
      <w:pPr>
        <w:jc w:val="center"/>
        <w:rPr>
          <w:sz w:val="24"/>
        </w:rPr>
      </w:pPr>
      <w:r>
        <w:rPr>
          <w:sz w:val="24"/>
        </w:rPr>
        <w:t xml:space="preserve">Our normal expectation is that all </w:t>
      </w:r>
      <w:r w:rsidRPr="0084226D">
        <w:rPr>
          <w:i/>
          <w:sz w:val="24"/>
        </w:rPr>
        <w:t>full-time</w:t>
      </w:r>
      <w:r>
        <w:rPr>
          <w:sz w:val="24"/>
        </w:rPr>
        <w:t xml:space="preserve"> sponsored ministerial students will be at the Carol Service, and there is a warm invitation to all others to attend if you are able, especially if you are normally at Queen’s on a Tuesday evening. </w:t>
      </w:r>
      <w:r w:rsidR="000B1E8D" w:rsidRPr="00313969">
        <w:rPr>
          <w:sz w:val="24"/>
        </w:rPr>
        <w:t xml:space="preserve">All the </w:t>
      </w:r>
      <w:r>
        <w:rPr>
          <w:sz w:val="24"/>
        </w:rPr>
        <w:t>other</w:t>
      </w:r>
      <w:r w:rsidR="000B1E8D" w:rsidRPr="00313969">
        <w:rPr>
          <w:sz w:val="24"/>
        </w:rPr>
        <w:t xml:space="preserve"> activities are optional</w:t>
      </w:r>
      <w:r>
        <w:rPr>
          <w:sz w:val="24"/>
        </w:rPr>
        <w:t>.</w:t>
      </w:r>
    </w:p>
    <w:p w14:paraId="23C7BDC1" w14:textId="77777777" w:rsidR="00D17D48" w:rsidRDefault="00D17D48" w:rsidP="00EF7F0F">
      <w:pPr>
        <w:rPr>
          <w:sz w:val="24"/>
        </w:rPr>
      </w:pPr>
    </w:p>
    <w:p w14:paraId="40C75DB8" w14:textId="77777777" w:rsidR="00D17D48" w:rsidRDefault="00D17D48" w:rsidP="00EF7F0F">
      <w:pPr>
        <w:rPr>
          <w:sz w:val="24"/>
        </w:rPr>
      </w:pPr>
      <w:r>
        <w:rPr>
          <w:sz w:val="24"/>
        </w:rPr>
        <w:t>Hope to see you there!</w:t>
      </w:r>
    </w:p>
    <w:p w14:paraId="3B63360F" w14:textId="77777777" w:rsidR="00D17D48" w:rsidRDefault="00D17D48" w:rsidP="00EF7F0F">
      <w:pPr>
        <w:rPr>
          <w:sz w:val="24"/>
        </w:rPr>
      </w:pPr>
    </w:p>
    <w:p w14:paraId="681DAB99" w14:textId="77777777" w:rsidR="00D17D48" w:rsidRPr="006D6063" w:rsidRDefault="0084226D" w:rsidP="00EF7F0F">
      <w:pPr>
        <w:rPr>
          <w:i/>
          <w:sz w:val="24"/>
        </w:rPr>
      </w:pPr>
      <w:r w:rsidRPr="006D6063">
        <w:rPr>
          <w:i/>
          <w:sz w:val="24"/>
        </w:rPr>
        <w:t>The Staff-Student Community Forum</w:t>
      </w:r>
    </w:p>
    <w:sectPr w:rsidR="00D17D48" w:rsidRPr="006D6063" w:rsidSect="00313969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22C"/>
    <w:multiLevelType w:val="hybridMultilevel"/>
    <w:tmpl w:val="95C2D808"/>
    <w:lvl w:ilvl="0" w:tplc="FD38D8C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0F"/>
    <w:rsid w:val="0000584A"/>
    <w:rsid w:val="000B1E8D"/>
    <w:rsid w:val="00313969"/>
    <w:rsid w:val="00616B1B"/>
    <w:rsid w:val="006D6063"/>
    <w:rsid w:val="007628DC"/>
    <w:rsid w:val="00762B8A"/>
    <w:rsid w:val="0084226D"/>
    <w:rsid w:val="00887FE5"/>
    <w:rsid w:val="00B31F42"/>
    <w:rsid w:val="00BA011F"/>
    <w:rsid w:val="00BF59E1"/>
    <w:rsid w:val="00D17D48"/>
    <w:rsid w:val="00DE3D03"/>
    <w:rsid w:val="00EF7F0F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9109"/>
  <w15:docId w15:val="{2C1CE6FD-C5FC-4B9A-9DC8-5E61EBF3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01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ity@queen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Scrivens</dc:creator>
  <cp:lastModifiedBy>Judith Rossall</cp:lastModifiedBy>
  <cp:revision>2</cp:revision>
  <dcterms:created xsi:type="dcterms:W3CDTF">2017-11-28T16:51:00Z</dcterms:created>
  <dcterms:modified xsi:type="dcterms:W3CDTF">2017-11-28T16:51:00Z</dcterms:modified>
</cp:coreProperties>
</file>